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BAF7" w14:textId="44B784E9" w:rsidR="00072379" w:rsidRDefault="00626156" w:rsidP="00626156">
      <w:pPr>
        <w:jc w:val="center"/>
      </w:pPr>
      <w:r>
        <w:t>MODELE DE DELIBERATION PROPOSE</w:t>
      </w:r>
    </w:p>
    <w:p w14:paraId="1412095F" w14:textId="5C2197DB" w:rsidR="00626156" w:rsidRDefault="00626156" w:rsidP="00626156">
      <w:pPr>
        <w:jc w:val="center"/>
      </w:pPr>
      <w:r>
        <w:t xml:space="preserve">RODP – </w:t>
      </w:r>
      <w:r w:rsidR="008A69C0">
        <w:t>R</w:t>
      </w:r>
      <w:r>
        <w:t>éseau</w:t>
      </w:r>
      <w:r w:rsidR="008A69C0">
        <w:t>x</w:t>
      </w:r>
      <w:r>
        <w:t xml:space="preserve"> Télécom</w:t>
      </w:r>
      <w:r w:rsidR="008A69C0">
        <w:t>s communaux</w:t>
      </w:r>
    </w:p>
    <w:p w14:paraId="7F419D09" w14:textId="239F90FE" w:rsidR="00626156" w:rsidRDefault="00626156" w:rsidP="00626156">
      <w:pPr>
        <w:jc w:val="center"/>
      </w:pPr>
    </w:p>
    <w:p w14:paraId="0C9FC8D0" w14:textId="77777777" w:rsidR="00626156" w:rsidRDefault="00626156" w:rsidP="00626156">
      <w:pPr>
        <w:jc w:val="center"/>
      </w:pPr>
    </w:p>
    <w:p w14:paraId="3E7F4035" w14:textId="4883F490" w:rsidR="00AC1A88" w:rsidRDefault="00AC1A88" w:rsidP="00AC1A88">
      <w:pPr>
        <w:jc w:val="both"/>
      </w:pPr>
      <w:r w:rsidRPr="00AC1A88">
        <w:t>Redevance d'occupation du domaine public - RODP télécom 202</w:t>
      </w:r>
      <w:r w:rsidR="0073027B">
        <w:t>5</w:t>
      </w:r>
    </w:p>
    <w:p w14:paraId="40CD8855" w14:textId="77777777" w:rsidR="00626156" w:rsidRPr="00AC1A88" w:rsidRDefault="00626156" w:rsidP="00AC1A88">
      <w:pPr>
        <w:jc w:val="both"/>
      </w:pPr>
    </w:p>
    <w:p w14:paraId="2AAC81A5" w14:textId="77777777" w:rsidR="00184A6E" w:rsidRDefault="00AC1A88" w:rsidP="00AC1A88">
      <w:pPr>
        <w:jc w:val="both"/>
      </w:pPr>
      <w:r w:rsidRPr="00AC1A88">
        <w:t>Pour mémoire, le décret n° 2005-1676 du 27 décembre 2005 relatif aux redevances d'occupation du domaine</w:t>
      </w:r>
      <w:r w:rsidR="001D1F1F">
        <w:t xml:space="preserve"> </w:t>
      </w:r>
      <w:r w:rsidRPr="00AC1A88">
        <w:t>public non routier, aux droits de passage sur le domaine public routier et aux servitudes sur les propriétés privées prévus par les articles L. 45-1, L. 47 et L. 48 du code des postes et des communications électroniques)</w:t>
      </w:r>
      <w:r w:rsidR="00184A6E">
        <w:t xml:space="preserve"> </w:t>
      </w:r>
      <w:r w:rsidRPr="00AC1A88">
        <w:t xml:space="preserve">fixe, </w:t>
      </w:r>
    </w:p>
    <w:p w14:paraId="47042DF3" w14:textId="7D1D3787" w:rsidR="00184A6E" w:rsidRDefault="001C2F97" w:rsidP="00184A6E">
      <w:pPr>
        <w:pStyle w:val="Paragraphedeliste"/>
        <w:numPr>
          <w:ilvl w:val="0"/>
          <w:numId w:val="5"/>
        </w:numPr>
        <w:jc w:val="both"/>
      </w:pPr>
      <w:r w:rsidRPr="00AC1A88">
        <w:t>D’une</w:t>
      </w:r>
      <w:r w:rsidR="00AC1A88" w:rsidRPr="00AC1A88">
        <w:t xml:space="preserve"> part, les modalités de mise en œuvre du droit de passage des exploitants de réseaux de</w:t>
      </w:r>
      <w:r w:rsidR="001D1F1F">
        <w:t xml:space="preserve"> </w:t>
      </w:r>
      <w:r w:rsidR="00AC1A88" w:rsidRPr="00AC1A88">
        <w:t>communications électroniques ouverts au public sur le domaine public routier et le montant maximal des</w:t>
      </w:r>
      <w:r w:rsidR="00184A6E">
        <w:t xml:space="preserve"> </w:t>
      </w:r>
      <w:r w:rsidR="00AC1A88" w:rsidRPr="00AC1A88">
        <w:t>redevances assorties à l'occupation de ce domaine, en application de l'article L. 47 du code des postes et des</w:t>
      </w:r>
      <w:r w:rsidR="00184A6E">
        <w:t xml:space="preserve"> </w:t>
      </w:r>
      <w:r w:rsidR="00AC1A88" w:rsidRPr="00AC1A88">
        <w:t>communications électroniques</w:t>
      </w:r>
      <w:r w:rsidR="00184A6E">
        <w:t>,</w:t>
      </w:r>
    </w:p>
    <w:p w14:paraId="11EED1D5" w14:textId="650206EF" w:rsidR="00AC1A88" w:rsidRPr="00AC1A88" w:rsidRDefault="001C2F97" w:rsidP="00184A6E">
      <w:pPr>
        <w:pStyle w:val="Paragraphedeliste"/>
        <w:numPr>
          <w:ilvl w:val="0"/>
          <w:numId w:val="5"/>
        </w:numPr>
        <w:jc w:val="both"/>
      </w:pPr>
      <w:r w:rsidRPr="00AC1A88">
        <w:t>D’autre</w:t>
      </w:r>
      <w:r w:rsidR="00AC1A88" w:rsidRPr="00AC1A88">
        <w:t xml:space="preserve"> part, le montant maximal des redevances assorties à l'occupation du</w:t>
      </w:r>
      <w:r w:rsidR="00184A6E">
        <w:t xml:space="preserve"> </w:t>
      </w:r>
      <w:r w:rsidR="00AC1A88" w:rsidRPr="00AC1A88">
        <w:t>domaine public non routier, en application de l'article L. 45-1 du même code</w:t>
      </w:r>
      <w:proofErr w:type="gramStart"/>
      <w:r w:rsidR="00AC1A88" w:rsidRPr="00AC1A88">
        <w:t>. .</w:t>
      </w:r>
      <w:proofErr w:type="gramEnd"/>
    </w:p>
    <w:p w14:paraId="2F0CC100" w14:textId="77777777" w:rsidR="00B024E3" w:rsidRDefault="00B024E3" w:rsidP="00AC1A88">
      <w:pPr>
        <w:jc w:val="both"/>
      </w:pPr>
    </w:p>
    <w:p w14:paraId="6EABB676" w14:textId="54DCA0AC" w:rsidR="00AC1A88" w:rsidRPr="00AC1A88" w:rsidRDefault="00AC1A88" w:rsidP="00AC1A88">
      <w:pPr>
        <w:jc w:val="both"/>
      </w:pPr>
      <w:r w:rsidRPr="00AC1A88">
        <w:t>La RODP télécom est issue de l'article R. 20-52 du Décret no 2005-1676 du 27 décembre 2005 qui en</w:t>
      </w:r>
      <w:r w:rsidR="00184A6E">
        <w:t xml:space="preserve"> </w:t>
      </w:r>
      <w:r w:rsidRPr="00AC1A88">
        <w:t xml:space="preserve">prévoit les montants d'origine, ainsi qu'une revalorisation au </w:t>
      </w:r>
      <w:r w:rsidR="00184A6E">
        <w:t>1</w:t>
      </w:r>
      <w:r w:rsidRPr="00AC1A88">
        <w:t>er janvier de l'année concernée basée sur la progression de la moyenne des quatre dernières valeurs trimestrielles de l'index général relatif aux travaux publics.</w:t>
      </w:r>
    </w:p>
    <w:p w14:paraId="01B50DA6" w14:textId="77777777" w:rsidR="001D1F1F" w:rsidRDefault="001D1F1F" w:rsidP="00AC1A88">
      <w:pPr>
        <w:jc w:val="both"/>
      </w:pPr>
    </w:p>
    <w:p w14:paraId="0363D7AD" w14:textId="4D8FEDA1" w:rsidR="001C2F97" w:rsidRDefault="001C2F97" w:rsidP="00AC1A88">
      <w:pPr>
        <w:jc w:val="both"/>
      </w:pPr>
      <w:r>
        <w:t>L</w:t>
      </w:r>
      <w:r w:rsidR="00B024E3">
        <w:t xml:space="preserve">’ensemble du </w:t>
      </w:r>
      <w:r>
        <w:t xml:space="preserve">réseau déployé par la société </w:t>
      </w:r>
      <w:proofErr w:type="spellStart"/>
      <w:r w:rsidR="00E24218" w:rsidRPr="00E24218">
        <w:rPr>
          <w:highlight w:val="yellow"/>
        </w:rPr>
        <w:t>xxxxxxx</w:t>
      </w:r>
      <w:proofErr w:type="spellEnd"/>
      <w:r w:rsidR="00E24218">
        <w:t xml:space="preserve"> sur</w:t>
      </w:r>
      <w:r>
        <w:t xml:space="preserve"> le domaine public routier de la commune est décrit ci-dessous </w:t>
      </w:r>
      <w:r w:rsidR="00E24218" w:rsidRPr="00E24218">
        <w:rPr>
          <w:i/>
          <w:iCs/>
          <w:highlight w:val="magenta"/>
        </w:rPr>
        <w:t>[</w:t>
      </w:r>
      <w:r w:rsidR="003F1C1E">
        <w:rPr>
          <w:i/>
          <w:iCs/>
          <w:highlight w:val="magenta"/>
        </w:rPr>
        <w:t xml:space="preserve">tableau ci-dessous </w:t>
      </w:r>
      <w:r w:rsidR="00E24218" w:rsidRPr="00E24218">
        <w:rPr>
          <w:i/>
          <w:iCs/>
          <w:highlight w:val="magenta"/>
        </w:rPr>
        <w:t xml:space="preserve">à adapter selon le réseau </w:t>
      </w:r>
      <w:r w:rsidR="003F1C1E">
        <w:rPr>
          <w:i/>
          <w:iCs/>
          <w:highlight w:val="magenta"/>
        </w:rPr>
        <w:t>de</w:t>
      </w:r>
      <w:r w:rsidR="00E24218" w:rsidRPr="00E24218">
        <w:rPr>
          <w:i/>
          <w:iCs/>
          <w:highlight w:val="magenta"/>
        </w:rPr>
        <w:t xml:space="preserve"> la commune]</w:t>
      </w:r>
      <w:r w:rsidR="00E24218">
        <w:t xml:space="preserve"> </w:t>
      </w:r>
      <w:r>
        <w:t xml:space="preserve">: </w:t>
      </w:r>
    </w:p>
    <w:tbl>
      <w:tblPr>
        <w:tblW w:w="9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995"/>
        <w:gridCol w:w="1417"/>
        <w:gridCol w:w="1129"/>
        <w:gridCol w:w="1276"/>
        <w:gridCol w:w="1276"/>
      </w:tblGrid>
      <w:tr w:rsidR="007C6BB5" w:rsidRPr="007C6BB5" w14:paraId="3BE3A988" w14:textId="77777777" w:rsidTr="00E24218">
        <w:trPr>
          <w:trHeight w:val="116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3DF3" w14:textId="77777777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 xml:space="preserve">Localisation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76F0" w14:textId="77777777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Particularité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78A1" w14:textId="77777777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 xml:space="preserve">Linéaire infra souterraine </w:t>
            </w:r>
            <w:r w:rsidRPr="007C6BB5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fr-FR"/>
                <w14:ligatures w14:val="none"/>
              </w:rPr>
              <w:t>en KM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8F1B" w14:textId="77777777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Nombre d'Artère souterraine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622" w14:textId="77777777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 xml:space="preserve">Linéaire infra aérienne </w:t>
            </w:r>
            <w:r w:rsidRPr="007C6BB5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fr-FR"/>
                <w14:ligatures w14:val="none"/>
              </w:rPr>
              <w:t>en KM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92B2" w14:textId="77777777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 xml:space="preserve">Surface Armoire au sol </w:t>
            </w:r>
            <w:r w:rsidRPr="007C6BB5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fr-FR"/>
                <w14:ligatures w14:val="none"/>
              </w:rPr>
              <w:t>en m²</w:t>
            </w:r>
          </w:p>
        </w:tc>
      </w:tr>
      <w:tr w:rsidR="007C6BB5" w:rsidRPr="007C6BB5" w14:paraId="503B3375" w14:textId="77777777" w:rsidTr="00E24218">
        <w:trPr>
          <w:trHeight w:val="29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8B6B" w14:textId="2D6DEA65" w:rsidR="007C6BB5" w:rsidRPr="007C6BB5" w:rsidRDefault="007C6BB5" w:rsidP="007C6BB5">
            <w:pPr>
              <w:spacing w:after="0" w:line="240" w:lineRule="auto"/>
              <w:ind w:left="-75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Chemin des Crou</w:t>
            </w:r>
            <w:r w:rsidR="00176F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silles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4684" w14:textId="70071ED9" w:rsidR="007C6BB5" w:rsidRPr="007C6BB5" w:rsidRDefault="007C6BB5" w:rsidP="007C6B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FR"/>
                <w14:ligatures w14:val="none"/>
              </w:rPr>
              <w:t>1 poteau isolé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fr-FR"/>
                <w14:ligatures w14:val="none"/>
              </w:rPr>
              <w:t xml:space="preserve"> </w:t>
            </w:r>
            <w:r w:rsidRPr="007C6BB5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FR"/>
                <w14:ligatures w14:val="none"/>
              </w:rPr>
              <w:t>: 48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E3BC" w14:textId="77777777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7C77" w14:textId="77777777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9A8D" w14:textId="77777777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0,048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EB57" w14:textId="77777777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0</w:t>
            </w:r>
          </w:p>
        </w:tc>
      </w:tr>
      <w:tr w:rsidR="007C6BB5" w:rsidRPr="007C6BB5" w14:paraId="0F0ECD25" w14:textId="77777777" w:rsidTr="00E24218">
        <w:trPr>
          <w:trHeight w:val="29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FAF4" w14:textId="77777777" w:rsidR="007C6BB5" w:rsidRPr="007C6BB5" w:rsidRDefault="007C6BB5" w:rsidP="007C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Impasse du champ Bataille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2840" w14:textId="3596370F" w:rsidR="007C6BB5" w:rsidRPr="007C6BB5" w:rsidRDefault="007C6BB5" w:rsidP="007C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 xml:space="preserve">2 poteaux </w:t>
            </w:r>
            <w:r w:rsidR="00807EA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successifs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 xml:space="preserve"> </w:t>
            </w: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: 131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EF46" w14:textId="77777777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9F9" w14:textId="77777777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EB42" w14:textId="77777777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0,131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67D" w14:textId="77777777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0</w:t>
            </w:r>
          </w:p>
        </w:tc>
      </w:tr>
      <w:tr w:rsidR="007C6BB5" w:rsidRPr="007C6BB5" w14:paraId="387C1B95" w14:textId="77777777" w:rsidTr="00E24218">
        <w:trPr>
          <w:trHeight w:val="29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AEDA" w14:textId="77777777" w:rsidR="007C6BB5" w:rsidRPr="007C6BB5" w:rsidRDefault="007C6BB5" w:rsidP="007C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Rue du Champ de Courses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B3B1" w14:textId="314A972B" w:rsidR="007C6BB5" w:rsidRPr="007C6BB5" w:rsidRDefault="007C6BB5" w:rsidP="007C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 xml:space="preserve">1 armoire au sol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669D" w14:textId="77777777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82A8" w14:textId="77777777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36E7" w14:textId="26A81B45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2DE3" w14:textId="3CDE0813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</w:t>
            </w:r>
          </w:p>
        </w:tc>
      </w:tr>
      <w:tr w:rsidR="007C6BB5" w:rsidRPr="007C6BB5" w14:paraId="67D04525" w14:textId="77777777" w:rsidTr="00E24218">
        <w:trPr>
          <w:trHeight w:val="354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ECDD" w14:textId="34CFB5A7" w:rsidR="007C6BB5" w:rsidRPr="007C6BB5" w:rsidRDefault="007C6BB5" w:rsidP="007C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 xml:space="preserve">Rue du Moulin </w:t>
            </w:r>
            <w:proofErr w:type="spellStart"/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Che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vard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8392" w14:textId="1502363A" w:rsidR="007C6BB5" w:rsidRPr="007C6BB5" w:rsidRDefault="007C6BB5" w:rsidP="007C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3 fourreaux PEHD 26/32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519" w14:textId="04425410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350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90DA" w14:textId="284DFDF9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CE9" w14:textId="043BDD76" w:rsidR="007C6BB5" w:rsidRPr="007C6BB5" w:rsidRDefault="00976913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F596" w14:textId="77777777" w:rsidR="007C6BB5" w:rsidRPr="007C6BB5" w:rsidRDefault="007C6BB5" w:rsidP="007C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C6B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0</w:t>
            </w:r>
          </w:p>
        </w:tc>
      </w:tr>
    </w:tbl>
    <w:p w14:paraId="45FF3CDF" w14:textId="77777777" w:rsidR="001D1F1F" w:rsidRDefault="001D1F1F" w:rsidP="00AC1A88">
      <w:pPr>
        <w:jc w:val="both"/>
      </w:pPr>
    </w:p>
    <w:p w14:paraId="0ABE5BE3" w14:textId="19EC02E2" w:rsidR="00F8789D" w:rsidRDefault="00B024E3" w:rsidP="00AC1A88">
      <w:pPr>
        <w:jc w:val="both"/>
      </w:pPr>
      <w:r>
        <w:lastRenderedPageBreak/>
        <w:t>Tarification</w:t>
      </w:r>
      <w:r w:rsidR="00F8789D">
        <w:t xml:space="preserve"> proposée pour l’année 202</w:t>
      </w:r>
      <w:r w:rsidR="0073027B">
        <w:t>5</w:t>
      </w:r>
      <w:r w:rsidR="003C4F1B">
        <w:t> :</w:t>
      </w:r>
    </w:p>
    <w:p w14:paraId="0AED9D1C" w14:textId="54F9CB7E" w:rsidR="008F6B07" w:rsidRDefault="008F6B07" w:rsidP="008F6B07">
      <w:pPr>
        <w:jc w:val="both"/>
      </w:pPr>
      <w:r>
        <w:t>L</w:t>
      </w:r>
      <w:r w:rsidRPr="008F6B07">
        <w:t xml:space="preserve">e montant de la redevance pour l'occupation du domaine public </w:t>
      </w:r>
      <w:r w:rsidR="008C56BD">
        <w:t xml:space="preserve">routier </w:t>
      </w:r>
      <w:r w:rsidR="00707FC7">
        <w:t xml:space="preserve">communal </w:t>
      </w:r>
      <w:r w:rsidR="00707FC7" w:rsidRPr="008F6B07">
        <w:t>est</w:t>
      </w:r>
      <w:r w:rsidR="008C56BD">
        <w:t xml:space="preserve"> </w:t>
      </w:r>
      <w:r w:rsidR="00B024E3">
        <w:t>défini</w:t>
      </w:r>
      <w:r w:rsidR="008C56BD">
        <w:t xml:space="preserve"> </w:t>
      </w:r>
      <w:r w:rsidRPr="008F6B07">
        <w:t>par la formule</w:t>
      </w:r>
      <w:r>
        <w:t> :</w:t>
      </w:r>
    </w:p>
    <w:p w14:paraId="173BC26B" w14:textId="259C15E0" w:rsidR="008F6B07" w:rsidRDefault="00B024E3" w:rsidP="008F6B07">
      <w:pPr>
        <w:jc w:val="both"/>
      </w:pPr>
      <w:r>
        <w:t>« (</w:t>
      </w:r>
      <w:r w:rsidR="008F6B07" w:rsidRPr="008F6B07">
        <w:t xml:space="preserve">Longueur </w:t>
      </w:r>
      <w:r w:rsidR="001E3A9A">
        <w:t>art</w:t>
      </w:r>
      <w:r w:rsidR="00C42DAD">
        <w:t xml:space="preserve">ère </w:t>
      </w:r>
      <w:r w:rsidR="008F6B07" w:rsidRPr="008F6B07">
        <w:t>aérien</w:t>
      </w:r>
      <w:r w:rsidR="00C42DAD">
        <w:t>ne</w:t>
      </w:r>
      <w:r w:rsidR="008F6B07" w:rsidRPr="008F6B07">
        <w:t xml:space="preserve"> x prix </w:t>
      </w:r>
      <w:r w:rsidR="001E3A9A">
        <w:t>a</w:t>
      </w:r>
      <w:r w:rsidR="007704EF">
        <w:t xml:space="preserve">rtère </w:t>
      </w:r>
      <w:r w:rsidR="008F6B07" w:rsidRPr="008F6B07">
        <w:t>aérien</w:t>
      </w:r>
      <w:r w:rsidR="007704EF">
        <w:t>ne</w:t>
      </w:r>
      <w:r w:rsidR="008F6B07" w:rsidRPr="008F6B07">
        <w:t xml:space="preserve">) + (Longueur </w:t>
      </w:r>
      <w:r w:rsidR="00C42DAD">
        <w:t xml:space="preserve">artère </w:t>
      </w:r>
      <w:r w:rsidRPr="008F6B07">
        <w:t>souterrain</w:t>
      </w:r>
      <w:r>
        <w:t>e</w:t>
      </w:r>
      <w:r w:rsidR="008F6B07" w:rsidRPr="008F6B07">
        <w:t xml:space="preserve"> x</w:t>
      </w:r>
      <w:r w:rsidR="008F6B07">
        <w:t xml:space="preserve"> </w:t>
      </w:r>
      <w:r w:rsidR="008F6B07" w:rsidRPr="008F6B07">
        <w:t xml:space="preserve">prix </w:t>
      </w:r>
      <w:r w:rsidR="001E3A9A">
        <w:t>a</w:t>
      </w:r>
      <w:r w:rsidR="007704EF">
        <w:t xml:space="preserve">rtère </w:t>
      </w:r>
      <w:r w:rsidR="008F6B07" w:rsidRPr="008F6B07">
        <w:t>souterrain</w:t>
      </w:r>
      <w:r w:rsidR="00C42DAD">
        <w:t>e</w:t>
      </w:r>
      <w:r w:rsidR="007704EF">
        <w:t xml:space="preserve"> x nombre d’</w:t>
      </w:r>
      <w:r w:rsidR="00C42DAD">
        <w:t>a</w:t>
      </w:r>
      <w:r w:rsidR="007704EF">
        <w:t>rtère</w:t>
      </w:r>
      <w:r w:rsidR="00C42DAD">
        <w:t>s</w:t>
      </w:r>
      <w:r w:rsidR="007704EF">
        <w:t xml:space="preserve"> </w:t>
      </w:r>
      <w:r>
        <w:t>souterraines</w:t>
      </w:r>
      <w:r w:rsidR="008F6B07" w:rsidRPr="008F6B07">
        <w:t>) + (Surf</w:t>
      </w:r>
      <w:r w:rsidR="001E00DB">
        <w:t>ace</w:t>
      </w:r>
      <w:r w:rsidR="008F6B07" w:rsidRPr="008F6B07">
        <w:t xml:space="preserve"> x </w:t>
      </w:r>
      <w:r>
        <w:t>nombre de</w:t>
      </w:r>
      <w:r w:rsidR="008F6B07" w:rsidRPr="008F6B07">
        <w:t xml:space="preserve"> </w:t>
      </w:r>
      <w:r w:rsidR="001E00DB">
        <w:t>baies posées au sol</w:t>
      </w:r>
      <w:r w:rsidR="008F6B07" w:rsidRPr="008F6B07">
        <w:t xml:space="preserve"> x Prix m</w:t>
      </w:r>
      <w:r w:rsidR="001E00DB">
        <w:t>²)</w:t>
      </w:r>
      <w:r w:rsidR="008F6B07">
        <w:t> »</w:t>
      </w:r>
    </w:p>
    <w:p w14:paraId="61B38128" w14:textId="1272022E" w:rsidR="008F6B07" w:rsidRPr="008F6B07" w:rsidRDefault="008F6B07" w:rsidP="008F6B07">
      <w:pPr>
        <w:jc w:val="both"/>
      </w:pPr>
      <w:r w:rsidRPr="008F6B07">
        <w:t>Où :</w:t>
      </w:r>
    </w:p>
    <w:p w14:paraId="3E6EB66B" w14:textId="69785DD9" w:rsidR="008F6B07" w:rsidRDefault="001E00DB" w:rsidP="008F6B07">
      <w:pPr>
        <w:jc w:val="both"/>
      </w:pPr>
      <w:r w:rsidRPr="008F6B07">
        <w:t xml:space="preserve">Longueur </w:t>
      </w:r>
      <w:r w:rsidR="002577AC">
        <w:t xml:space="preserve">artère </w:t>
      </w:r>
      <w:r w:rsidRPr="008F6B07">
        <w:t>aérienne</w:t>
      </w:r>
      <w:r w:rsidR="008F6B07" w:rsidRPr="008F6B07">
        <w:t xml:space="preserve"> représente la longueur des réseaux aériens de Telecom sur le domaine public</w:t>
      </w:r>
      <w:r w:rsidR="003C4F1B">
        <w:t xml:space="preserve"> (une artère est </w:t>
      </w:r>
      <w:r w:rsidR="00EA3FF6">
        <w:t>constituée</w:t>
      </w:r>
      <w:r w:rsidR="003C4F1B">
        <w:t xml:space="preserve"> du linéaire </w:t>
      </w:r>
      <w:r w:rsidR="00EA3FF6">
        <w:t>de câble à arrivant</w:t>
      </w:r>
      <w:r w:rsidR="00854AEC">
        <w:t>/</w:t>
      </w:r>
      <w:r w:rsidR="00EA3FF6">
        <w:t xml:space="preserve">partant d’un </w:t>
      </w:r>
      <w:r w:rsidR="00854AEC">
        <w:t xml:space="preserve">support </w:t>
      </w:r>
      <w:r w:rsidR="00EA3FF6">
        <w:t xml:space="preserve">poteau télécom </w:t>
      </w:r>
      <w:r w:rsidR="003F1C1E">
        <w:t xml:space="preserve">nouvellement </w:t>
      </w:r>
      <w:r w:rsidR="00EA3FF6">
        <w:t>posé</w:t>
      </w:r>
      <w:r w:rsidR="00626156">
        <w:t xml:space="preserve"> jusqu’au support </w:t>
      </w:r>
      <w:r w:rsidR="00854AEC">
        <w:t xml:space="preserve">poteau </w:t>
      </w:r>
      <w:r w:rsidR="00626156">
        <w:t>précédent/suivant</w:t>
      </w:r>
      <w:r w:rsidR="00EA3FF6">
        <w:t>)</w:t>
      </w:r>
      <w:r w:rsidR="001E3A9A">
        <w:t>.</w:t>
      </w:r>
    </w:p>
    <w:p w14:paraId="69934DAF" w14:textId="49B53BC0" w:rsidR="002577AC" w:rsidRDefault="002577AC" w:rsidP="002577AC">
      <w:pPr>
        <w:jc w:val="both"/>
      </w:pPr>
      <w:r w:rsidRPr="008F6B07">
        <w:t xml:space="preserve">Longueur </w:t>
      </w:r>
      <w:r>
        <w:t>artère souterraine</w:t>
      </w:r>
      <w:r w:rsidRPr="008F6B07">
        <w:t xml:space="preserve"> représente la longueur des réseaux </w:t>
      </w:r>
      <w:r>
        <w:t>souterrain</w:t>
      </w:r>
      <w:r w:rsidR="003F1C1E">
        <w:t>s</w:t>
      </w:r>
      <w:r w:rsidRPr="008F6B07">
        <w:t xml:space="preserve"> de Telecom sur le domaine public</w:t>
      </w:r>
      <w:r>
        <w:t xml:space="preserve"> (1 fourreau = 1 artère)</w:t>
      </w:r>
      <w:r w:rsidR="001E3A9A">
        <w:t>.</w:t>
      </w:r>
    </w:p>
    <w:p w14:paraId="0DA27245" w14:textId="270B0639" w:rsidR="001E3A9A" w:rsidRDefault="001E3A9A" w:rsidP="002577AC">
      <w:pPr>
        <w:jc w:val="both"/>
      </w:pPr>
      <w:r>
        <w:t>Nombre d’artères souterraines est le nombre de fourreaux déployés sur le linéaire considéré.</w:t>
      </w:r>
    </w:p>
    <w:p w14:paraId="35CD6EC7" w14:textId="61DD134D" w:rsidR="002577AC" w:rsidRDefault="002577AC" w:rsidP="002577AC">
      <w:pPr>
        <w:jc w:val="both"/>
      </w:pPr>
      <w:r>
        <w:t xml:space="preserve">Surface </w:t>
      </w:r>
      <w:r w:rsidR="003C4F1B">
        <w:t>représente la surface en m² des armoires, baies techniques, ou autres objets fixés au sol sur le domaine public.</w:t>
      </w:r>
    </w:p>
    <w:p w14:paraId="4DE2A40D" w14:textId="77777777" w:rsidR="005A3903" w:rsidRDefault="005A3903" w:rsidP="00AC1A88">
      <w:pPr>
        <w:jc w:val="both"/>
      </w:pPr>
      <w:r w:rsidRPr="00D81256">
        <w:rPr>
          <w:noProof/>
        </w:rPr>
        <w:drawing>
          <wp:inline distT="0" distB="0" distL="0" distR="0" wp14:anchorId="4C471B51" wp14:editId="4FD0DA2A">
            <wp:extent cx="5760720" cy="1534795"/>
            <wp:effectExtent l="0" t="0" r="0" b="8255"/>
            <wp:docPr id="31773397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3397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FA556" w14:textId="77777777" w:rsidR="005A3903" w:rsidRDefault="005A3903" w:rsidP="00AC1A88">
      <w:pPr>
        <w:jc w:val="both"/>
      </w:pPr>
    </w:p>
    <w:p w14:paraId="7677B9A0" w14:textId="1D15B555" w:rsidR="004B4513" w:rsidRDefault="004B4513" w:rsidP="00AC1A88">
      <w:pPr>
        <w:jc w:val="both"/>
      </w:pPr>
      <w:r>
        <w:t>Calcul RODP 202</w:t>
      </w:r>
      <w:r w:rsidR="0073027B">
        <w:t>5</w:t>
      </w:r>
      <w:r>
        <w:t xml:space="preserve"> :  </w:t>
      </w:r>
      <w:r w:rsidRPr="004B4513">
        <w:rPr>
          <w:highlight w:val="yellow"/>
        </w:rPr>
        <w:t>XXXXXXX</w:t>
      </w:r>
      <w:r w:rsidRPr="0073027B">
        <w:t xml:space="preserve"> €</w:t>
      </w:r>
      <w:r w:rsidR="00B32C22" w:rsidRPr="0073027B">
        <w:t xml:space="preserve">   </w:t>
      </w:r>
    </w:p>
    <w:p w14:paraId="60EF15A5" w14:textId="77777777" w:rsidR="004B4513" w:rsidRDefault="004B4513" w:rsidP="00AC1A88">
      <w:pPr>
        <w:jc w:val="both"/>
      </w:pPr>
    </w:p>
    <w:p w14:paraId="3E46FEA5" w14:textId="5A65899E" w:rsidR="001D1F1F" w:rsidRDefault="00AC1A88" w:rsidP="00AC1A88">
      <w:pPr>
        <w:jc w:val="both"/>
      </w:pPr>
      <w:r w:rsidRPr="00AC1A88">
        <w:t>Après examen des documents et éléments exposés, le Conseil Municipal, après en avoir délibéré</w:t>
      </w:r>
      <w:r w:rsidR="00E24218">
        <w:t xml:space="preserve"> :</w:t>
      </w:r>
    </w:p>
    <w:p w14:paraId="0B83AE82" w14:textId="45F3490B" w:rsidR="00AC1A88" w:rsidRPr="00AC1A88" w:rsidRDefault="00AC1A88" w:rsidP="001D1F1F">
      <w:pPr>
        <w:pStyle w:val="Paragraphedeliste"/>
        <w:numPr>
          <w:ilvl w:val="0"/>
          <w:numId w:val="4"/>
        </w:numPr>
        <w:jc w:val="both"/>
      </w:pPr>
      <w:r w:rsidRPr="00AC1A88">
        <w:t>ACCEPTE qu'une redevance d'occupation du domaine public soit versée à la commune.</w:t>
      </w:r>
    </w:p>
    <w:p w14:paraId="5A3F0EBC" w14:textId="25A0B3D2" w:rsidR="00C527AD" w:rsidRDefault="00AC1A88" w:rsidP="001D1F1F">
      <w:pPr>
        <w:pStyle w:val="Paragraphedeliste"/>
        <w:numPr>
          <w:ilvl w:val="0"/>
          <w:numId w:val="4"/>
        </w:numPr>
        <w:jc w:val="both"/>
      </w:pPr>
      <w:r w:rsidRPr="00AC1A88">
        <w:t xml:space="preserve">FIXE </w:t>
      </w:r>
      <w:r w:rsidR="00902173">
        <w:t>la tarification proposé</w:t>
      </w:r>
      <w:r w:rsidR="00C527AD">
        <w:t>e</w:t>
      </w:r>
      <w:r w:rsidR="008263F0">
        <w:t xml:space="preserve"> pour l’année 202</w:t>
      </w:r>
      <w:r w:rsidR="0073027B">
        <w:t>5</w:t>
      </w:r>
    </w:p>
    <w:p w14:paraId="55CA6719" w14:textId="4C4E1A92" w:rsidR="00AC1A88" w:rsidRPr="00AC1A88" w:rsidRDefault="00C527AD" w:rsidP="001D1F1F">
      <w:pPr>
        <w:pStyle w:val="Paragraphedeliste"/>
        <w:numPr>
          <w:ilvl w:val="0"/>
          <w:numId w:val="4"/>
        </w:numPr>
        <w:jc w:val="both"/>
      </w:pPr>
      <w:r>
        <w:t xml:space="preserve">PRECISE </w:t>
      </w:r>
      <w:r w:rsidR="00AC1A88" w:rsidRPr="00AC1A88">
        <w:t>le montant de la redevance pour occupation du domaine public</w:t>
      </w:r>
      <w:r>
        <w:t>,</w:t>
      </w:r>
      <w:r w:rsidR="00AC1A88" w:rsidRPr="00AC1A88">
        <w:t xml:space="preserve"> soit </w:t>
      </w:r>
      <w:proofErr w:type="spellStart"/>
      <w:r w:rsidR="001D1F1F" w:rsidRPr="001D1F1F">
        <w:rPr>
          <w:highlight w:val="yellow"/>
        </w:rPr>
        <w:t>xxxxx</w:t>
      </w:r>
      <w:proofErr w:type="spellEnd"/>
      <w:r w:rsidR="00AC1A88" w:rsidRPr="001D1F1F">
        <w:rPr>
          <w:highlight w:val="yellow"/>
        </w:rPr>
        <w:t xml:space="preserve"> €</w:t>
      </w:r>
      <w:r w:rsidR="00AC1A88" w:rsidRPr="00AC1A88">
        <w:t xml:space="preserve"> pour l'année </w:t>
      </w:r>
      <w:r w:rsidR="00AC1A88" w:rsidRPr="0073027B">
        <w:t>202</w:t>
      </w:r>
      <w:r w:rsidR="0073027B" w:rsidRPr="0073027B">
        <w:t>5</w:t>
      </w:r>
      <w:r w:rsidR="00AC1A88" w:rsidRPr="0073027B">
        <w:t>.</w:t>
      </w:r>
    </w:p>
    <w:p w14:paraId="0D2FBEB5" w14:textId="39C09893" w:rsidR="00AC1A88" w:rsidRPr="00AC1A88" w:rsidRDefault="00AC1A88" w:rsidP="00836E14">
      <w:pPr>
        <w:pStyle w:val="Paragraphedeliste"/>
        <w:numPr>
          <w:ilvl w:val="0"/>
          <w:numId w:val="4"/>
        </w:numPr>
        <w:jc w:val="both"/>
      </w:pPr>
      <w:r w:rsidRPr="00AC1A88">
        <w:lastRenderedPageBreak/>
        <w:t xml:space="preserve">PRECISE que ce montant sera revalorisé automatiquement chaque année par application de l'index </w:t>
      </w:r>
      <w:r w:rsidR="005A3903">
        <w:t xml:space="preserve">TP01 </w:t>
      </w:r>
      <w:r w:rsidRPr="00AC1A88">
        <w:t>connu au</w:t>
      </w:r>
      <w:r w:rsidR="007637D8">
        <w:t xml:space="preserve"> </w:t>
      </w:r>
      <w:r w:rsidRPr="00AC1A88">
        <w:t>1</w:t>
      </w:r>
      <w:r w:rsidR="007637D8">
        <w:t>er</w:t>
      </w:r>
      <w:r w:rsidRPr="00AC1A88">
        <w:t xml:space="preserve"> janvier ou tout autre index qui viendrait lui être substitué.</w:t>
      </w:r>
    </w:p>
    <w:p w14:paraId="27F60749" w14:textId="1BBB2C88" w:rsidR="007637D8" w:rsidRDefault="00AC1A88" w:rsidP="00CD61B8">
      <w:pPr>
        <w:pStyle w:val="Paragraphedeliste"/>
        <w:numPr>
          <w:ilvl w:val="0"/>
          <w:numId w:val="4"/>
        </w:numPr>
        <w:jc w:val="both"/>
      </w:pPr>
      <w:r w:rsidRPr="00AC1A88">
        <w:t>CHARGE Monsieur le Maire d'entreprendre les formalités administratives inhérentes aux présentes décisions</w:t>
      </w:r>
      <w:r w:rsidR="00C527AD">
        <w:t xml:space="preserve"> </w:t>
      </w:r>
      <w:r w:rsidRPr="00AC1A88">
        <w:t xml:space="preserve">et </w:t>
      </w:r>
      <w:r w:rsidR="00B024E3">
        <w:t>l’</w:t>
      </w:r>
      <w:r w:rsidRPr="00AC1A88">
        <w:t xml:space="preserve">autorise à signer tous documents s'y rapportant. </w:t>
      </w:r>
    </w:p>
    <w:p w14:paraId="36BB3FF9" w14:textId="77777777" w:rsidR="007637D8" w:rsidRDefault="007637D8" w:rsidP="007637D8">
      <w:pPr>
        <w:pStyle w:val="Paragraphedeliste"/>
        <w:jc w:val="both"/>
      </w:pPr>
    </w:p>
    <w:p w14:paraId="3DAFDD76" w14:textId="6F3E63D3" w:rsidR="00AC1A88" w:rsidRPr="00AC1A88" w:rsidRDefault="00AC1A88" w:rsidP="00CD61B8">
      <w:pPr>
        <w:pStyle w:val="Paragraphedeliste"/>
        <w:numPr>
          <w:ilvl w:val="0"/>
          <w:numId w:val="4"/>
        </w:numPr>
        <w:jc w:val="both"/>
      </w:pPr>
      <w:r w:rsidRPr="00AC1A88">
        <w:t xml:space="preserve">Fait à </w:t>
      </w:r>
      <w:proofErr w:type="spellStart"/>
      <w:r w:rsidR="007C6BB5" w:rsidRPr="007C6BB5">
        <w:rPr>
          <w:highlight w:val="yellow"/>
        </w:rPr>
        <w:t>xxxxxxxx</w:t>
      </w:r>
      <w:proofErr w:type="spellEnd"/>
      <w:r w:rsidRPr="00AC1A88">
        <w:t xml:space="preserve">, le </w:t>
      </w:r>
      <w:proofErr w:type="spellStart"/>
      <w:r w:rsidR="007C6BB5" w:rsidRPr="00E24218">
        <w:rPr>
          <w:highlight w:val="yellow"/>
        </w:rPr>
        <w:t>xxxxxxxxxx</w:t>
      </w:r>
      <w:proofErr w:type="spellEnd"/>
      <w:r w:rsidRPr="00AC1A88">
        <w:t xml:space="preserve"> </w:t>
      </w:r>
    </w:p>
    <w:p w14:paraId="5CD7F10F" w14:textId="77777777" w:rsidR="00520A18" w:rsidRDefault="00520A18" w:rsidP="00AA1E7B">
      <w:pPr>
        <w:jc w:val="both"/>
      </w:pPr>
    </w:p>
    <w:sectPr w:rsidR="0052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950A9"/>
    <w:multiLevelType w:val="multilevel"/>
    <w:tmpl w:val="3736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83A8F"/>
    <w:multiLevelType w:val="multilevel"/>
    <w:tmpl w:val="5D94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8530C"/>
    <w:multiLevelType w:val="hybridMultilevel"/>
    <w:tmpl w:val="F650ECD4"/>
    <w:lvl w:ilvl="0" w:tplc="9E580660">
      <w:start w:val="20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459BB"/>
    <w:multiLevelType w:val="multilevel"/>
    <w:tmpl w:val="56FE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A3AD3"/>
    <w:multiLevelType w:val="hybridMultilevel"/>
    <w:tmpl w:val="901AAC70"/>
    <w:lvl w:ilvl="0" w:tplc="F208DE1C">
      <w:start w:val="20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33595">
    <w:abstractNumId w:val="3"/>
  </w:num>
  <w:num w:numId="2" w16cid:durableId="1781871706">
    <w:abstractNumId w:val="1"/>
  </w:num>
  <w:num w:numId="3" w16cid:durableId="562984035">
    <w:abstractNumId w:val="0"/>
  </w:num>
  <w:num w:numId="4" w16cid:durableId="4943380">
    <w:abstractNumId w:val="2"/>
  </w:num>
  <w:num w:numId="5" w16cid:durableId="937564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ED"/>
    <w:rsid w:val="00072379"/>
    <w:rsid w:val="00176FBB"/>
    <w:rsid w:val="00184A6E"/>
    <w:rsid w:val="001C1FEE"/>
    <w:rsid w:val="001C2F97"/>
    <w:rsid w:val="001D1F1F"/>
    <w:rsid w:val="001E00DB"/>
    <w:rsid w:val="001E3A9A"/>
    <w:rsid w:val="00201068"/>
    <w:rsid w:val="00241983"/>
    <w:rsid w:val="002577AC"/>
    <w:rsid w:val="002714E9"/>
    <w:rsid w:val="003C4F1B"/>
    <w:rsid w:val="003F1C1E"/>
    <w:rsid w:val="00433D5D"/>
    <w:rsid w:val="00464FED"/>
    <w:rsid w:val="004B4513"/>
    <w:rsid w:val="00520A18"/>
    <w:rsid w:val="005A3903"/>
    <w:rsid w:val="005A422C"/>
    <w:rsid w:val="00626156"/>
    <w:rsid w:val="00707FC7"/>
    <w:rsid w:val="0073027B"/>
    <w:rsid w:val="007637D8"/>
    <w:rsid w:val="007704EF"/>
    <w:rsid w:val="007C6BB5"/>
    <w:rsid w:val="00807EA3"/>
    <w:rsid w:val="008263F0"/>
    <w:rsid w:val="00854AEC"/>
    <w:rsid w:val="008830DB"/>
    <w:rsid w:val="008A69C0"/>
    <w:rsid w:val="008C56BD"/>
    <w:rsid w:val="008F6B07"/>
    <w:rsid w:val="00902173"/>
    <w:rsid w:val="00976913"/>
    <w:rsid w:val="009B3E03"/>
    <w:rsid w:val="00A1649D"/>
    <w:rsid w:val="00AA1E7B"/>
    <w:rsid w:val="00AC1A88"/>
    <w:rsid w:val="00AF0B38"/>
    <w:rsid w:val="00B024E3"/>
    <w:rsid w:val="00B32C22"/>
    <w:rsid w:val="00BC6835"/>
    <w:rsid w:val="00C42DAD"/>
    <w:rsid w:val="00C527AD"/>
    <w:rsid w:val="00E24218"/>
    <w:rsid w:val="00EA3FF6"/>
    <w:rsid w:val="00ED0433"/>
    <w:rsid w:val="00F8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557E"/>
  <w15:chartTrackingRefBased/>
  <w15:docId w15:val="{50E61B11-6502-4079-86D8-0211E4F3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4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4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4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4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4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4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4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4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4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4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4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4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4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4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4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4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4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4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4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4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4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4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4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4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4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4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4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4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4FE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F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544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SATGE</dc:creator>
  <cp:keywords/>
  <dc:description/>
  <cp:lastModifiedBy>Nicolas SATGE</cp:lastModifiedBy>
  <cp:revision>41</cp:revision>
  <dcterms:created xsi:type="dcterms:W3CDTF">2025-01-02T10:06:00Z</dcterms:created>
  <dcterms:modified xsi:type="dcterms:W3CDTF">2025-03-07T14:55:00Z</dcterms:modified>
</cp:coreProperties>
</file>